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2ADCC5E3" w:rsidR="005A16AF" w:rsidRPr="00E62241" w:rsidRDefault="00F72CD1" w:rsidP="005A16AF">
      <w:pPr>
        <w:suppressAutoHyphens/>
        <w:rPr>
          <w:rFonts w:ascii="Times New Roman" w:hAnsi="Times New Roman"/>
          <w:b/>
          <w:spacing w:val="-2"/>
          <w:sz w:val="24"/>
        </w:rPr>
      </w:pPr>
      <w:r w:rsidRPr="00F72CD1">
        <w:rPr>
          <w:rFonts w:ascii="Times New Roman" w:hAnsi="Times New Roman"/>
          <w:b/>
          <w:spacing w:val="-2"/>
          <w:sz w:val="24"/>
        </w:rPr>
        <w:t xml:space="preserve">Serbia Accelerating Innovation and Growth Entrepreneurship </w:t>
      </w:r>
      <w:r w:rsidR="005A16AF" w:rsidRPr="00674B08">
        <w:rPr>
          <w:rFonts w:ascii="Times New Roman" w:hAnsi="Times New Roman"/>
          <w:b/>
          <w:spacing w:val="-2"/>
          <w:sz w:val="24"/>
        </w:rPr>
        <w:t>(</w:t>
      </w:r>
      <w:r>
        <w:rPr>
          <w:rFonts w:ascii="Times New Roman" w:hAnsi="Times New Roman"/>
          <w:b/>
          <w:spacing w:val="-2"/>
          <w:sz w:val="24"/>
        </w:rPr>
        <w:t>SAIGE</w:t>
      </w:r>
      <w:r w:rsidR="005A16AF" w:rsidRPr="00674B08">
        <w:rPr>
          <w:rFonts w:ascii="Times New Roman" w:hAnsi="Times New Roman"/>
          <w:b/>
          <w:spacing w:val="-2"/>
          <w:sz w:val="24"/>
        </w:rPr>
        <w:t>)</w:t>
      </w:r>
    </w:p>
    <w:p w14:paraId="4F1BE01C" w14:textId="0FEC3CF7"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72CD1">
        <w:rPr>
          <w:rFonts w:ascii="Times New Roman" w:hAnsi="Times New Roman"/>
          <w:b/>
        </w:rPr>
        <w:t>P</w:t>
      </w:r>
      <w:r w:rsidR="00F72CD1" w:rsidRPr="00F72CD1">
        <w:rPr>
          <w:rFonts w:ascii="Times New Roman" w:hAnsi="Times New Roman"/>
          <w:b/>
        </w:rPr>
        <w:t>170185</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4C5FCE30" w:rsidR="001A5D44" w:rsidRDefault="002C7A2C" w:rsidP="002C7A2C">
      <w:pPr>
        <w:pStyle w:val="ListParagraph"/>
        <w:numPr>
          <w:ilvl w:val="0"/>
          <w:numId w:val="1"/>
        </w:numPr>
        <w:suppressAutoHyphens/>
        <w:jc w:val="both"/>
        <w:rPr>
          <w:rFonts w:ascii="Times New Roman" w:hAnsi="Times New Roman"/>
          <w:b/>
          <w:sz w:val="24"/>
          <w:szCs w:val="24"/>
        </w:rPr>
      </w:pPr>
      <w:r>
        <w:rPr>
          <w:rFonts w:ascii="Times New Roman" w:hAnsi="Times New Roman"/>
          <w:b/>
          <w:sz w:val="24"/>
          <w:szCs w:val="24"/>
        </w:rPr>
        <w:t>Technology Transfer Manager</w:t>
      </w:r>
      <w:r w:rsidR="001A5D44" w:rsidRPr="00217E25">
        <w:rPr>
          <w:rFonts w:ascii="Times New Roman" w:hAnsi="Times New Roman"/>
          <w:b/>
          <w:sz w:val="24"/>
          <w:szCs w:val="24"/>
        </w:rPr>
        <w:t>, Reference No. SER-</w:t>
      </w:r>
      <w:r w:rsidR="00F72CD1">
        <w:rPr>
          <w:rFonts w:ascii="Times New Roman" w:hAnsi="Times New Roman"/>
          <w:b/>
          <w:sz w:val="24"/>
          <w:szCs w:val="24"/>
        </w:rPr>
        <w:t>SAIGE</w:t>
      </w:r>
      <w:r w:rsidR="001A5D44" w:rsidRPr="00217E25">
        <w:rPr>
          <w:rFonts w:ascii="Times New Roman" w:hAnsi="Times New Roman"/>
          <w:b/>
          <w:sz w:val="24"/>
          <w:szCs w:val="24"/>
        </w:rPr>
        <w:t>-IC-CS-</w:t>
      </w:r>
      <w:r w:rsidR="005A16AF">
        <w:rPr>
          <w:rFonts w:ascii="Times New Roman" w:hAnsi="Times New Roman"/>
          <w:b/>
          <w:sz w:val="24"/>
          <w:szCs w:val="24"/>
        </w:rPr>
        <w:t>2</w:t>
      </w:r>
      <w:r w:rsidR="00DC3271">
        <w:rPr>
          <w:rFonts w:ascii="Times New Roman" w:hAnsi="Times New Roman"/>
          <w:b/>
          <w:sz w:val="24"/>
          <w:szCs w:val="24"/>
        </w:rPr>
        <w:t>2</w:t>
      </w:r>
      <w:r w:rsidR="00F72CD1">
        <w:rPr>
          <w:rFonts w:ascii="Times New Roman" w:hAnsi="Times New Roman"/>
          <w:b/>
          <w:sz w:val="24"/>
          <w:szCs w:val="24"/>
        </w:rPr>
        <w:t>-</w:t>
      </w:r>
      <w:r w:rsidR="00DC3271">
        <w:rPr>
          <w:rFonts w:ascii="Times New Roman" w:hAnsi="Times New Roman"/>
          <w:b/>
          <w:sz w:val="24"/>
          <w:szCs w:val="24"/>
        </w:rPr>
        <w:t>2</w:t>
      </w:r>
      <w:r>
        <w:rPr>
          <w:rFonts w:ascii="Times New Roman" w:hAnsi="Times New Roman"/>
          <w:b/>
          <w:sz w:val="24"/>
          <w:szCs w:val="24"/>
        </w:rPr>
        <w:t>8</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7DBEDE13" w14:textId="501A3D03" w:rsidR="007B239D" w:rsidRPr="007C31FA" w:rsidRDefault="00F72CD1" w:rsidP="00916E24">
      <w:pPr>
        <w:suppressAutoHyphens/>
        <w:jc w:val="both"/>
        <w:rPr>
          <w:rFonts w:ascii="Times New Roman" w:hAnsi="Times New Roman"/>
          <w:spacing w:val="-2"/>
          <w:sz w:val="24"/>
          <w:szCs w:val="24"/>
        </w:rPr>
      </w:pPr>
      <w:r w:rsidRPr="00F72CD1">
        <w:rPr>
          <w:rFonts w:ascii="Times New Roman" w:hAnsi="Times New Roman"/>
          <w:spacing w:val="-2"/>
          <w:sz w:val="24"/>
          <w:szCs w:val="24"/>
        </w:rPr>
        <w:t>Serbia has received a loan from the World Bank (Bank), through the “Serbia Accelerating Innovation and Growth Entrepreneurship Project” (Project), to contribute to the country’s growth and competitiveness by improving (i) relevance and excellence of scientific research and (ii) innovative entrepreneurship and access to finance for enterprise growth</w:t>
      </w:r>
      <w:r w:rsidR="007B239D" w:rsidRPr="005A16AF">
        <w:rPr>
          <w:rFonts w:ascii="Times New Roman" w:hAnsi="Times New Roman"/>
          <w:spacing w:val="-2"/>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32053375" w14:textId="4E35C332" w:rsidR="004E4B87" w:rsidRPr="00127F0A" w:rsidRDefault="00DC3271" w:rsidP="00F72CD1">
      <w:pPr>
        <w:jc w:val="both"/>
        <w:rPr>
          <w:rFonts w:ascii="Times New Roman" w:hAnsi="Times New Roman"/>
          <w:sz w:val="24"/>
          <w:szCs w:val="24"/>
        </w:rPr>
      </w:pPr>
      <w:r w:rsidRPr="00115846">
        <w:rPr>
          <w:rFonts w:ascii="Times New Roman" w:hAnsi="Times New Roman"/>
          <w:b/>
          <w:sz w:val="24"/>
          <w:szCs w:val="24"/>
        </w:rPr>
        <w:t>Objectives of Engagement</w:t>
      </w:r>
      <w:r w:rsidR="004E4B87" w:rsidRPr="00127F0A">
        <w:rPr>
          <w:rFonts w:ascii="Times New Roman" w:hAnsi="Times New Roman"/>
          <w:sz w:val="24"/>
          <w:szCs w:val="24"/>
        </w:rPr>
        <w:t>:</w:t>
      </w:r>
    </w:p>
    <w:p w14:paraId="5BF8A602" w14:textId="77777777" w:rsidR="007C31FA" w:rsidRPr="00F72CD1" w:rsidRDefault="007C31FA" w:rsidP="00F72CD1">
      <w:pPr>
        <w:jc w:val="both"/>
        <w:rPr>
          <w:rFonts w:ascii="Times New Roman" w:hAnsi="Times New Roman"/>
          <w:spacing w:val="-2"/>
          <w:sz w:val="24"/>
          <w:szCs w:val="24"/>
        </w:rPr>
      </w:pPr>
    </w:p>
    <w:p w14:paraId="20042D9F" w14:textId="24C91C8D" w:rsidR="004E4B87" w:rsidRPr="007C31FA" w:rsidRDefault="00127F0A" w:rsidP="007C31FA">
      <w:pPr>
        <w:suppressAutoHyphens/>
        <w:jc w:val="both"/>
        <w:rPr>
          <w:rFonts w:ascii="Times New Roman" w:hAnsi="Times New Roman"/>
          <w:spacing w:val="-2"/>
          <w:sz w:val="24"/>
          <w:szCs w:val="24"/>
        </w:rPr>
      </w:pPr>
      <w:r w:rsidRPr="00127F0A">
        <w:rPr>
          <w:rFonts w:ascii="Times New Roman" w:hAnsi="Times New Roman"/>
          <w:spacing w:val="-2"/>
          <w:sz w:val="24"/>
          <w:szCs w:val="24"/>
        </w:rPr>
        <w:t xml:space="preserve">One of the main objectives of the Institute of Molecular Genetics and Genetic Engineering </w:t>
      </w:r>
      <w:r>
        <w:rPr>
          <w:rFonts w:ascii="Times New Roman" w:hAnsi="Times New Roman"/>
          <w:spacing w:val="-2"/>
          <w:sz w:val="24"/>
          <w:szCs w:val="24"/>
        </w:rPr>
        <w:t>(</w:t>
      </w:r>
      <w:r w:rsidRPr="00127F0A">
        <w:rPr>
          <w:rFonts w:ascii="Times New Roman" w:hAnsi="Times New Roman"/>
          <w:spacing w:val="-2"/>
          <w:sz w:val="24"/>
          <w:szCs w:val="24"/>
        </w:rPr>
        <w:t>IMGGE</w:t>
      </w:r>
      <w:r>
        <w:rPr>
          <w:rFonts w:ascii="Times New Roman" w:hAnsi="Times New Roman"/>
          <w:spacing w:val="-2"/>
          <w:sz w:val="24"/>
          <w:szCs w:val="24"/>
        </w:rPr>
        <w:t>)</w:t>
      </w:r>
      <w:r w:rsidRPr="00127F0A">
        <w:rPr>
          <w:rFonts w:ascii="Times New Roman" w:hAnsi="Times New Roman"/>
          <w:spacing w:val="-2"/>
          <w:sz w:val="24"/>
          <w:szCs w:val="24"/>
        </w:rPr>
        <w:t xml:space="preserve"> transformation process is to improve its </w:t>
      </w:r>
      <w:proofErr w:type="spellStart"/>
      <w:r w:rsidRPr="00127F0A">
        <w:rPr>
          <w:rFonts w:ascii="Times New Roman" w:hAnsi="Times New Roman"/>
          <w:spacing w:val="-2"/>
          <w:sz w:val="24"/>
          <w:szCs w:val="24"/>
        </w:rPr>
        <w:t>inhouse</w:t>
      </w:r>
      <w:proofErr w:type="spellEnd"/>
      <w:r w:rsidRPr="00127F0A">
        <w:rPr>
          <w:rFonts w:ascii="Times New Roman" w:hAnsi="Times New Roman"/>
          <w:spacing w:val="-2"/>
          <w:sz w:val="24"/>
          <w:szCs w:val="24"/>
        </w:rPr>
        <w:t xml:space="preserve"> capacities for technology transfer. </w:t>
      </w:r>
      <w:proofErr w:type="gramStart"/>
      <w:r w:rsidRPr="00127F0A">
        <w:rPr>
          <w:rFonts w:ascii="Times New Roman" w:hAnsi="Times New Roman"/>
          <w:spacing w:val="-2"/>
          <w:sz w:val="24"/>
          <w:szCs w:val="24"/>
        </w:rPr>
        <w:t xml:space="preserve">Project Implementation Unit </w:t>
      </w:r>
      <w:r>
        <w:rPr>
          <w:rFonts w:ascii="Times New Roman" w:hAnsi="Times New Roman"/>
          <w:spacing w:val="-2"/>
          <w:sz w:val="24"/>
          <w:szCs w:val="24"/>
        </w:rPr>
        <w:t>(</w:t>
      </w:r>
      <w:r w:rsidRPr="00127F0A">
        <w:rPr>
          <w:rFonts w:ascii="Times New Roman" w:hAnsi="Times New Roman"/>
          <w:spacing w:val="-2"/>
          <w:sz w:val="24"/>
          <w:szCs w:val="24"/>
        </w:rPr>
        <w:t>PIU</w:t>
      </w:r>
      <w:r>
        <w:rPr>
          <w:rFonts w:ascii="Times New Roman" w:hAnsi="Times New Roman"/>
          <w:spacing w:val="-2"/>
          <w:sz w:val="24"/>
          <w:szCs w:val="24"/>
        </w:rPr>
        <w:t>)</w:t>
      </w:r>
      <w:r w:rsidRPr="00127F0A">
        <w:rPr>
          <w:rFonts w:ascii="Times New Roman" w:hAnsi="Times New Roman"/>
          <w:spacing w:val="-2"/>
          <w:sz w:val="24"/>
          <w:szCs w:val="24"/>
        </w:rPr>
        <w:t xml:space="preserve"> SAIGE is now looking for consultant as a full-time Technology Transfer Manager (TT Manager) to coordinate a set-up and implementation of IMGGE Technology Transfer Sector (hereinafter: TTS), as well as screening, evaluation, business development, sales and commercialization of identified innovations and/or projects in future IMGGE portfolio, and support other RDIs in Technology Transfer issues, as required</w:t>
      </w:r>
      <w:r w:rsidR="004E4B87" w:rsidRPr="007C31FA">
        <w:rPr>
          <w:rFonts w:ascii="Times New Roman" w:hAnsi="Times New Roman"/>
          <w:spacing w:val="-2"/>
          <w:sz w:val="24"/>
          <w:szCs w:val="24"/>
        </w:rPr>
        <w:t>.</w:t>
      </w:r>
      <w:proofErr w:type="gramEnd"/>
    </w:p>
    <w:p w14:paraId="318C41F6" w14:textId="6CCB4E36" w:rsidR="009D07CB" w:rsidRPr="007C31FA" w:rsidRDefault="009D07CB" w:rsidP="007C31FA">
      <w:pPr>
        <w:suppressAutoHyphens/>
        <w:jc w:val="both"/>
        <w:rPr>
          <w:rFonts w:ascii="Times New Roman" w:hAnsi="Times New Roman"/>
          <w:spacing w:val="-2"/>
          <w:sz w:val="24"/>
          <w:szCs w:val="24"/>
        </w:rPr>
      </w:pPr>
    </w:p>
    <w:p w14:paraId="530A755E" w14:textId="5D1BEDB7" w:rsidR="00DC3271" w:rsidRDefault="00DC3271" w:rsidP="00DC3271">
      <w:pPr>
        <w:suppressAutoHyphens/>
        <w:jc w:val="both"/>
        <w:rPr>
          <w:rFonts w:ascii="Times New Roman" w:hAnsi="Times New Roman"/>
          <w:spacing w:val="-2"/>
          <w:sz w:val="24"/>
          <w:szCs w:val="24"/>
        </w:rPr>
      </w:pPr>
      <w:r w:rsidRPr="007C31FA">
        <w:rPr>
          <w:rFonts w:ascii="Times New Roman" w:hAnsi="Times New Roman"/>
          <w:b/>
          <w:sz w:val="24"/>
          <w:szCs w:val="24"/>
        </w:rPr>
        <w:t>Scope of work</w:t>
      </w:r>
      <w:r>
        <w:rPr>
          <w:rFonts w:ascii="Times New Roman" w:hAnsi="Times New Roman"/>
          <w:b/>
          <w:sz w:val="24"/>
          <w:szCs w:val="24"/>
        </w:rPr>
        <w:t>:</w:t>
      </w:r>
    </w:p>
    <w:p w14:paraId="2D28B339" w14:textId="77777777" w:rsidR="00DC3271" w:rsidRDefault="00DC3271" w:rsidP="00DC3271">
      <w:pPr>
        <w:suppressAutoHyphens/>
        <w:jc w:val="both"/>
        <w:rPr>
          <w:rFonts w:ascii="Times New Roman" w:hAnsi="Times New Roman"/>
          <w:spacing w:val="-2"/>
          <w:sz w:val="24"/>
          <w:szCs w:val="24"/>
        </w:rPr>
      </w:pPr>
    </w:p>
    <w:p w14:paraId="05297876"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 xml:space="preserve">TT Manager is responsible for operations and management of TTS working closely mainly with IMGGE management and staff, and other RDIs as required, as well as with the International Technology Transfer Consultants. The specific functions and responsibilities of the TT Manager activities will include, but not limited to, the following: </w:t>
      </w:r>
    </w:p>
    <w:p w14:paraId="22FF0090"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1.</w:t>
      </w:r>
      <w:r w:rsidRPr="00127F0A">
        <w:rPr>
          <w:rFonts w:ascii="Times New Roman" w:hAnsi="Times New Roman"/>
          <w:spacing w:val="-2"/>
          <w:sz w:val="24"/>
          <w:szCs w:val="24"/>
        </w:rPr>
        <w:tab/>
        <w:t>Screening for portfolio of innovations/projects and building pipeline, including reviewing and evaluating of initial pipeline of innovations/projects and intellectual property (IP) and proposition for an exploitation plan</w:t>
      </w:r>
      <w:proofErr w:type="gramStart"/>
      <w:r w:rsidRPr="00127F0A">
        <w:rPr>
          <w:rFonts w:ascii="Times New Roman" w:hAnsi="Times New Roman"/>
          <w:spacing w:val="-2"/>
          <w:sz w:val="24"/>
          <w:szCs w:val="24"/>
        </w:rPr>
        <w:t>;</w:t>
      </w:r>
      <w:proofErr w:type="gramEnd"/>
      <w:r w:rsidRPr="00127F0A">
        <w:rPr>
          <w:rFonts w:ascii="Times New Roman" w:hAnsi="Times New Roman"/>
          <w:spacing w:val="-2"/>
          <w:sz w:val="24"/>
          <w:szCs w:val="24"/>
        </w:rPr>
        <w:t xml:space="preserve"> </w:t>
      </w:r>
    </w:p>
    <w:p w14:paraId="2BC568E8"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2.</w:t>
      </w:r>
      <w:r w:rsidRPr="00127F0A">
        <w:rPr>
          <w:rFonts w:ascii="Times New Roman" w:hAnsi="Times New Roman"/>
          <w:spacing w:val="-2"/>
          <w:sz w:val="24"/>
          <w:szCs w:val="24"/>
        </w:rPr>
        <w:tab/>
        <w:t>Defining strategy for commercialization: goals, areas of excellence, targets for co-operation, etc. and creating an Action plan for exploitation of the most feasible projects;</w:t>
      </w:r>
    </w:p>
    <w:p w14:paraId="4F5668E4"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3.</w:t>
      </w:r>
      <w:r w:rsidRPr="00127F0A">
        <w:rPr>
          <w:rFonts w:ascii="Times New Roman" w:hAnsi="Times New Roman"/>
          <w:spacing w:val="-2"/>
          <w:sz w:val="24"/>
          <w:szCs w:val="24"/>
        </w:rPr>
        <w:tab/>
        <w:t>Positioning of the IMGGE innovations/projects on global, European Union and Serbian market, including development of go-to marketing strategy and list of organizations and companies that are found as target market, possible clients or partners;</w:t>
      </w:r>
    </w:p>
    <w:p w14:paraId="4102E026"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4.</w:t>
      </w:r>
      <w:r w:rsidRPr="00127F0A">
        <w:rPr>
          <w:rFonts w:ascii="Times New Roman" w:hAnsi="Times New Roman"/>
          <w:spacing w:val="-2"/>
          <w:sz w:val="24"/>
          <w:szCs w:val="24"/>
        </w:rPr>
        <w:tab/>
        <w:t>Analyzing and suggesting relevant institutions, companies, possible partners, universities and venture capital funds in European Union and/or globally for partnership</w:t>
      </w:r>
      <w:proofErr w:type="gramStart"/>
      <w:r w:rsidRPr="00127F0A">
        <w:rPr>
          <w:rFonts w:ascii="Times New Roman" w:hAnsi="Times New Roman"/>
          <w:spacing w:val="-2"/>
          <w:sz w:val="24"/>
          <w:szCs w:val="24"/>
        </w:rPr>
        <w:t>;</w:t>
      </w:r>
      <w:proofErr w:type="gramEnd"/>
    </w:p>
    <w:p w14:paraId="265DEC2C"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5.</w:t>
      </w:r>
      <w:r w:rsidRPr="00127F0A">
        <w:rPr>
          <w:rFonts w:ascii="Times New Roman" w:hAnsi="Times New Roman"/>
          <w:spacing w:val="-2"/>
          <w:sz w:val="24"/>
          <w:szCs w:val="24"/>
        </w:rPr>
        <w:tab/>
        <w:t>Support the IMGGE in promotion and visibility of the TTS, with special focus on development of negotiation strategies for different negotiation partners and lead of negotiations with companies and institutions</w:t>
      </w:r>
      <w:proofErr w:type="gramStart"/>
      <w:r w:rsidRPr="00127F0A">
        <w:rPr>
          <w:rFonts w:ascii="Times New Roman" w:hAnsi="Times New Roman"/>
          <w:spacing w:val="-2"/>
          <w:sz w:val="24"/>
          <w:szCs w:val="24"/>
        </w:rPr>
        <w:t>;</w:t>
      </w:r>
      <w:proofErr w:type="gramEnd"/>
      <w:r w:rsidRPr="00127F0A">
        <w:rPr>
          <w:rFonts w:ascii="Times New Roman" w:hAnsi="Times New Roman"/>
          <w:spacing w:val="-2"/>
          <w:sz w:val="24"/>
          <w:szCs w:val="24"/>
        </w:rPr>
        <w:t xml:space="preserve"> </w:t>
      </w:r>
    </w:p>
    <w:p w14:paraId="7C3A09B4"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lastRenderedPageBreak/>
        <w:t>6.</w:t>
      </w:r>
      <w:r w:rsidRPr="00127F0A">
        <w:rPr>
          <w:rFonts w:ascii="Times New Roman" w:hAnsi="Times New Roman"/>
          <w:spacing w:val="-2"/>
          <w:sz w:val="24"/>
          <w:szCs w:val="24"/>
        </w:rPr>
        <w:tab/>
        <w:t>Timely and accurate reporting to IMGGE management on evaluation of technical and financial possibilities to transfer and/or commercialize identified innovations/projects</w:t>
      </w:r>
      <w:proofErr w:type="gramStart"/>
      <w:r w:rsidRPr="00127F0A">
        <w:rPr>
          <w:rFonts w:ascii="Times New Roman" w:hAnsi="Times New Roman"/>
          <w:spacing w:val="-2"/>
          <w:sz w:val="24"/>
          <w:szCs w:val="24"/>
        </w:rPr>
        <w:t>;</w:t>
      </w:r>
      <w:proofErr w:type="gramEnd"/>
    </w:p>
    <w:p w14:paraId="599347A8"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7.</w:t>
      </w:r>
      <w:r w:rsidRPr="00127F0A">
        <w:rPr>
          <w:rFonts w:ascii="Times New Roman" w:hAnsi="Times New Roman"/>
          <w:spacing w:val="-2"/>
          <w:sz w:val="24"/>
          <w:szCs w:val="24"/>
        </w:rPr>
        <w:tab/>
        <w:t>Finalizing and implementing business plans, budgets and action plans for innovations/projects;</w:t>
      </w:r>
    </w:p>
    <w:p w14:paraId="0230EF3F"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8.</w:t>
      </w:r>
      <w:r w:rsidRPr="00127F0A">
        <w:rPr>
          <w:rFonts w:ascii="Times New Roman" w:hAnsi="Times New Roman"/>
          <w:spacing w:val="-2"/>
          <w:sz w:val="24"/>
          <w:szCs w:val="24"/>
        </w:rPr>
        <w:tab/>
        <w:t>Monitoring performance of IMGGE innovation strategy implementation and budget, and taking necessary actions when needed</w:t>
      </w:r>
      <w:proofErr w:type="gramStart"/>
      <w:r w:rsidRPr="00127F0A">
        <w:rPr>
          <w:rFonts w:ascii="Times New Roman" w:hAnsi="Times New Roman"/>
          <w:spacing w:val="-2"/>
          <w:sz w:val="24"/>
          <w:szCs w:val="24"/>
        </w:rPr>
        <w:t>;</w:t>
      </w:r>
      <w:proofErr w:type="gramEnd"/>
    </w:p>
    <w:p w14:paraId="2A56F6FD"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9.</w:t>
      </w:r>
      <w:r w:rsidRPr="00127F0A">
        <w:rPr>
          <w:rFonts w:ascii="Times New Roman" w:hAnsi="Times New Roman"/>
          <w:spacing w:val="-2"/>
          <w:sz w:val="24"/>
          <w:szCs w:val="24"/>
        </w:rPr>
        <w:tab/>
        <w:t xml:space="preserve">Participating in capacity building of TTS, including selection of staff, development/upgrade and implementation of relevant procedures, coordination, development and organization of relevant training plan on learn-by-doing basis, and advising on all strategic and operating issues for TTS; </w:t>
      </w:r>
    </w:p>
    <w:p w14:paraId="654E1D1B"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10.</w:t>
      </w:r>
      <w:r w:rsidRPr="00127F0A">
        <w:rPr>
          <w:rFonts w:ascii="Times New Roman" w:hAnsi="Times New Roman"/>
          <w:spacing w:val="-2"/>
          <w:sz w:val="24"/>
          <w:szCs w:val="24"/>
        </w:rPr>
        <w:tab/>
        <w:t>Applying for membership of relevant organizations, providing contacts with European Union and worldwide agencies, and intermediate with high-tech companies with the goal of commercializing innovations within the IMGGE portfolio.</w:t>
      </w:r>
    </w:p>
    <w:p w14:paraId="00BF7372" w14:textId="77777777" w:rsidR="00127F0A" w:rsidRPr="00127F0A"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11.</w:t>
      </w:r>
      <w:r w:rsidRPr="00127F0A">
        <w:rPr>
          <w:rFonts w:ascii="Times New Roman" w:hAnsi="Times New Roman"/>
          <w:spacing w:val="-2"/>
          <w:sz w:val="24"/>
          <w:szCs w:val="24"/>
        </w:rPr>
        <w:tab/>
        <w:t xml:space="preserve">Perform other duties as required by the PIU Project Manager, including but not limited to support to other RDIs under transformation related to technology transfer issues. </w:t>
      </w:r>
    </w:p>
    <w:p w14:paraId="7C39279A" w14:textId="2720841C" w:rsidR="009D07CB" w:rsidRPr="009D07CB" w:rsidRDefault="00127F0A" w:rsidP="00127F0A">
      <w:pPr>
        <w:jc w:val="both"/>
        <w:rPr>
          <w:rFonts w:ascii="Times New Roman" w:hAnsi="Times New Roman"/>
          <w:spacing w:val="-2"/>
          <w:sz w:val="24"/>
          <w:szCs w:val="24"/>
        </w:rPr>
      </w:pPr>
      <w:r w:rsidRPr="00127F0A">
        <w:rPr>
          <w:rFonts w:ascii="Times New Roman" w:hAnsi="Times New Roman"/>
          <w:spacing w:val="-2"/>
          <w:sz w:val="24"/>
          <w:szCs w:val="24"/>
        </w:rPr>
        <w:t>The TT Manager will be located in the IMGGE premises in Belgrade, with occasional travel as required for the perfo</w:t>
      </w:r>
      <w:r>
        <w:rPr>
          <w:rFonts w:ascii="Times New Roman" w:hAnsi="Times New Roman"/>
          <w:spacing w:val="-2"/>
          <w:sz w:val="24"/>
          <w:szCs w:val="24"/>
        </w:rPr>
        <w:t>rmance of duties</w:t>
      </w:r>
      <w:r w:rsidR="009D07CB">
        <w:rPr>
          <w:rFonts w:ascii="Times New Roman" w:hAnsi="Times New Roman"/>
          <w:spacing w:val="-2"/>
          <w:sz w:val="24"/>
          <w:szCs w:val="24"/>
        </w:rPr>
        <w:t>.</w:t>
      </w:r>
    </w:p>
    <w:p w14:paraId="37B12B11" w14:textId="77777777" w:rsidR="009D07CB" w:rsidRPr="009D07CB" w:rsidRDefault="009D07CB" w:rsidP="009D07CB">
      <w:pPr>
        <w:jc w:val="both"/>
        <w:rPr>
          <w:rFonts w:ascii="Times New Roman" w:hAnsi="Times New Roman"/>
          <w:spacing w:val="-2"/>
          <w:sz w:val="24"/>
          <w:szCs w:val="24"/>
        </w:rPr>
      </w:pPr>
    </w:p>
    <w:p w14:paraId="08BCE7E2" w14:textId="77777777" w:rsidR="00473DE7" w:rsidRPr="00473DE7" w:rsidRDefault="00473DE7" w:rsidP="00473DE7">
      <w:pPr>
        <w:jc w:val="both"/>
        <w:rPr>
          <w:rFonts w:ascii="Times New Roman" w:hAnsi="Times New Roman"/>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C686940" w14:textId="77FB782B" w:rsidR="007C31FA" w:rsidRPr="007C31FA" w:rsidRDefault="007C31FA" w:rsidP="007C31FA">
      <w:pPr>
        <w:jc w:val="both"/>
        <w:rPr>
          <w:rFonts w:ascii="Times New Roman" w:hAnsi="Times New Roman"/>
          <w:sz w:val="24"/>
          <w:szCs w:val="24"/>
        </w:rPr>
      </w:pPr>
    </w:p>
    <w:p w14:paraId="199B50A9" w14:textId="77777777" w:rsidR="00127F0A" w:rsidRPr="006A4947" w:rsidRDefault="00127F0A" w:rsidP="00127F0A">
      <w:pPr>
        <w:spacing w:before="120" w:after="120"/>
        <w:jc w:val="both"/>
        <w:rPr>
          <w:rFonts w:ascii="Times New Roman" w:hAnsi="Times New Roman"/>
          <w:sz w:val="24"/>
          <w:szCs w:val="24"/>
        </w:rPr>
      </w:pPr>
      <w:r w:rsidRPr="006A4947">
        <w:rPr>
          <w:rFonts w:ascii="Times New Roman" w:hAnsi="Times New Roman"/>
          <w:sz w:val="24"/>
          <w:szCs w:val="24"/>
        </w:rPr>
        <w:t xml:space="preserve">The person suitable for this position should have the following qualifications: </w:t>
      </w:r>
    </w:p>
    <w:p w14:paraId="767217D7" w14:textId="77777777" w:rsidR="00127F0A" w:rsidRPr="00127F0A" w:rsidRDefault="00127F0A" w:rsidP="00127F0A">
      <w:pPr>
        <w:pStyle w:val="ListParagraph"/>
        <w:numPr>
          <w:ilvl w:val="0"/>
          <w:numId w:val="10"/>
        </w:numPr>
        <w:autoSpaceDE w:val="0"/>
        <w:autoSpaceDN w:val="0"/>
        <w:adjustRightInd w:val="0"/>
        <w:spacing w:line="276" w:lineRule="auto"/>
        <w:jc w:val="both"/>
        <w:rPr>
          <w:rFonts w:ascii="Times New Roman" w:hAnsi="Times New Roman"/>
          <w:sz w:val="24"/>
          <w:szCs w:val="24"/>
        </w:rPr>
      </w:pPr>
      <w:r w:rsidRPr="00127F0A">
        <w:rPr>
          <w:rFonts w:ascii="Times New Roman" w:hAnsi="Times New Roman"/>
          <w:sz w:val="24"/>
          <w:szCs w:val="24"/>
        </w:rPr>
        <w:t xml:space="preserve">Postgraduate academic or professional degree (Master’s or PhD in R&amp;D or other relevant area MBA, specialist academic degree, or specialist professional degree); </w:t>
      </w:r>
    </w:p>
    <w:p w14:paraId="12099901" w14:textId="77777777" w:rsidR="00127F0A" w:rsidRPr="006A4947" w:rsidRDefault="00127F0A" w:rsidP="00127F0A">
      <w:pPr>
        <w:numPr>
          <w:ilvl w:val="0"/>
          <w:numId w:val="10"/>
        </w:numPr>
        <w:spacing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 xml:space="preserve">Specialized training and/or post-academic education in TT; </w:t>
      </w:r>
    </w:p>
    <w:p w14:paraId="153F859F" w14:textId="77777777" w:rsidR="00127F0A" w:rsidRPr="006A4947" w:rsidRDefault="00127F0A" w:rsidP="00127F0A">
      <w:pPr>
        <w:numPr>
          <w:ilvl w:val="0"/>
          <w:numId w:val="10"/>
        </w:numPr>
        <w:spacing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 xml:space="preserve">At least 5 years of relevant work experience related to R&amp;D knowledge/technology transfer, commercialization and innovation management; </w:t>
      </w:r>
    </w:p>
    <w:p w14:paraId="40F5D876" w14:textId="77777777" w:rsidR="00127F0A" w:rsidRPr="006A4947" w:rsidRDefault="00127F0A" w:rsidP="00127F0A">
      <w:pPr>
        <w:numPr>
          <w:ilvl w:val="0"/>
          <w:numId w:val="10"/>
        </w:numPr>
        <w:spacing w:before="120" w:after="120"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 xml:space="preserve">Excellent knowledge of Serbian and EU Research and Innovation Systems; </w:t>
      </w:r>
    </w:p>
    <w:p w14:paraId="327E0D72" w14:textId="77777777" w:rsidR="00127F0A" w:rsidRPr="006A4947" w:rsidRDefault="00127F0A" w:rsidP="00127F0A">
      <w:pPr>
        <w:numPr>
          <w:ilvl w:val="0"/>
          <w:numId w:val="10"/>
        </w:numPr>
        <w:spacing w:before="120" w:after="120"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Good understanding of the IP eco-system including relevant laws, policies and procedures;</w:t>
      </w:r>
    </w:p>
    <w:p w14:paraId="28D69B71" w14:textId="77777777" w:rsidR="00127F0A" w:rsidRPr="006A4947" w:rsidRDefault="00127F0A" w:rsidP="00127F0A">
      <w:pPr>
        <w:numPr>
          <w:ilvl w:val="0"/>
          <w:numId w:val="10"/>
        </w:numPr>
        <w:spacing w:before="120" w:after="120"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Demonstrated experience in managing small teams, task and project management;</w:t>
      </w:r>
    </w:p>
    <w:p w14:paraId="4C160D66" w14:textId="77777777" w:rsidR="00127F0A" w:rsidRPr="006A4947" w:rsidRDefault="00127F0A" w:rsidP="00127F0A">
      <w:pPr>
        <w:numPr>
          <w:ilvl w:val="0"/>
          <w:numId w:val="10"/>
        </w:numPr>
        <w:spacing w:before="120" w:after="120"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 xml:space="preserve">Excellent written, presentation and oral communication skills in English and Serbian; </w:t>
      </w:r>
    </w:p>
    <w:p w14:paraId="050CE99C" w14:textId="77777777" w:rsidR="00127F0A" w:rsidRPr="006A4947" w:rsidRDefault="00127F0A" w:rsidP="00127F0A">
      <w:pPr>
        <w:numPr>
          <w:ilvl w:val="0"/>
          <w:numId w:val="10"/>
        </w:numPr>
        <w:spacing w:before="120" w:after="120" w:line="276" w:lineRule="auto"/>
        <w:ind w:left="714" w:hanging="357"/>
        <w:contextualSpacing/>
        <w:jc w:val="both"/>
        <w:rPr>
          <w:rFonts w:ascii="Times New Roman" w:hAnsi="Times New Roman"/>
          <w:sz w:val="24"/>
          <w:szCs w:val="24"/>
        </w:rPr>
      </w:pPr>
      <w:r w:rsidRPr="006A4947">
        <w:rPr>
          <w:rFonts w:ascii="Times New Roman" w:hAnsi="Times New Roman"/>
          <w:sz w:val="24"/>
          <w:szCs w:val="24"/>
        </w:rPr>
        <w:t>Excellent interpersonal, coordination, and problem-solving skills;</w:t>
      </w:r>
    </w:p>
    <w:p w14:paraId="5B6ABA32" w14:textId="577F87E3" w:rsidR="00127F0A" w:rsidRDefault="00127F0A" w:rsidP="00127F0A">
      <w:pPr>
        <w:numPr>
          <w:ilvl w:val="0"/>
          <w:numId w:val="10"/>
        </w:numPr>
        <w:spacing w:before="120" w:after="120" w:line="276" w:lineRule="auto"/>
        <w:contextualSpacing/>
        <w:jc w:val="both"/>
        <w:rPr>
          <w:rFonts w:ascii="Times New Roman" w:hAnsi="Times New Roman"/>
          <w:sz w:val="24"/>
          <w:szCs w:val="24"/>
        </w:rPr>
      </w:pPr>
      <w:r w:rsidRPr="006A4947">
        <w:rPr>
          <w:rFonts w:ascii="Times New Roman" w:hAnsi="Times New Roman"/>
          <w:sz w:val="24"/>
          <w:szCs w:val="24"/>
        </w:rPr>
        <w:t>Good computer skills, including MS office, analytics and data visualization;</w:t>
      </w:r>
    </w:p>
    <w:p w14:paraId="286BC074" w14:textId="6A9CFA5B" w:rsidR="002A1EFC" w:rsidRPr="00127F0A" w:rsidRDefault="00127F0A" w:rsidP="00127F0A">
      <w:pPr>
        <w:numPr>
          <w:ilvl w:val="0"/>
          <w:numId w:val="10"/>
        </w:numPr>
        <w:spacing w:before="120" w:after="120" w:line="276" w:lineRule="auto"/>
        <w:contextualSpacing/>
        <w:jc w:val="both"/>
        <w:rPr>
          <w:rFonts w:ascii="Times New Roman" w:hAnsi="Times New Roman"/>
          <w:sz w:val="24"/>
          <w:szCs w:val="24"/>
        </w:rPr>
      </w:pPr>
      <w:r w:rsidRPr="00127F0A">
        <w:rPr>
          <w:rFonts w:ascii="Times New Roman" w:hAnsi="Times New Roman"/>
          <w:sz w:val="24"/>
          <w:szCs w:val="24"/>
        </w:rPr>
        <w:t xml:space="preserve">Practical experience with Serbian governmental institutions and the World Bank </w:t>
      </w:r>
      <w:proofErr w:type="gramStart"/>
      <w:r w:rsidRPr="00127F0A">
        <w:rPr>
          <w:rFonts w:ascii="Times New Roman" w:hAnsi="Times New Roman"/>
          <w:sz w:val="24"/>
          <w:szCs w:val="24"/>
        </w:rPr>
        <w:t>financed</w:t>
      </w:r>
      <w:proofErr w:type="gramEnd"/>
      <w:r w:rsidRPr="00127F0A">
        <w:rPr>
          <w:rFonts w:ascii="Times New Roman" w:hAnsi="Times New Roman"/>
          <w:sz w:val="24"/>
          <w:szCs w:val="24"/>
        </w:rPr>
        <w:t xml:space="preserve"> projects would be an advantage</w:t>
      </w:r>
      <w:r w:rsidR="007C31FA" w:rsidRPr="00127F0A">
        <w:rPr>
          <w:rFonts w:ascii="Times New Roman" w:hAnsi="Times New Roman"/>
          <w:spacing w:val="-2"/>
          <w:sz w:val="24"/>
          <w:szCs w:val="24"/>
        </w:rPr>
        <w:t>.</w:t>
      </w:r>
    </w:p>
    <w:p w14:paraId="4C86CA37" w14:textId="77777777" w:rsidR="00473DE7" w:rsidRDefault="00473DE7" w:rsidP="00473DE7">
      <w:pPr>
        <w:jc w:val="both"/>
        <w:rPr>
          <w:rFonts w:ascii="Times New Roman" w:hAnsi="Times New Roman"/>
          <w:sz w:val="24"/>
          <w:szCs w:val="24"/>
        </w:rPr>
      </w:pPr>
    </w:p>
    <w:p w14:paraId="12846515" w14:textId="4304A015"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386E51"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Pr>
          <w:rFonts w:ascii="Times New Roman" w:hAnsi="Times New Roman"/>
          <w:spacing w:val="-2"/>
          <w:sz w:val="24"/>
          <w:szCs w:val="24"/>
        </w:rPr>
        <w:t>General Experience</w:t>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Pr="000A7704">
        <w:rPr>
          <w:rFonts w:ascii="Times New Roman" w:hAnsi="Times New Roman"/>
          <w:spacing w:val="-2"/>
          <w:sz w:val="24"/>
          <w:szCs w:val="24"/>
        </w:rPr>
        <w:t xml:space="preserve">                   </w:t>
      </w:r>
      <w:r>
        <w:rPr>
          <w:rFonts w:ascii="Times New Roman" w:hAnsi="Times New Roman"/>
          <w:spacing w:val="-2"/>
          <w:sz w:val="24"/>
          <w:szCs w:val="24"/>
        </w:rPr>
        <w:tab/>
      </w:r>
      <w:proofErr w:type="gramStart"/>
      <w:r w:rsidRPr="000A7704">
        <w:rPr>
          <w:rFonts w:ascii="Times New Roman" w:hAnsi="Times New Roman"/>
          <w:spacing w:val="-2"/>
          <w:sz w:val="24"/>
          <w:szCs w:val="24"/>
        </w:rPr>
        <w:t>( 40</w:t>
      </w:r>
      <w:proofErr w:type="gramEnd"/>
      <w:r w:rsidRPr="000A7704">
        <w:rPr>
          <w:rFonts w:ascii="Times New Roman" w:hAnsi="Times New Roman"/>
          <w:spacing w:val="-2"/>
          <w:sz w:val="24"/>
          <w:szCs w:val="24"/>
        </w:rPr>
        <w:t xml:space="preserve"> Points)</w:t>
      </w:r>
    </w:p>
    <w:p w14:paraId="0EF00470" w14:textId="094A7200"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 xml:space="preserve">Specific Experience relevant to the Assignment        </w:t>
      </w:r>
      <w:r>
        <w:rPr>
          <w:rFonts w:ascii="Times New Roman" w:hAnsi="Times New Roman"/>
          <w:spacing w:val="-2"/>
          <w:sz w:val="24"/>
          <w:szCs w:val="24"/>
        </w:rPr>
        <w:tab/>
      </w:r>
      <w:r w:rsidR="00DC3271">
        <w:rPr>
          <w:rFonts w:ascii="Times New Roman" w:hAnsi="Times New Roman"/>
          <w:spacing w:val="-2"/>
          <w:sz w:val="24"/>
          <w:szCs w:val="24"/>
        </w:rPr>
        <w:tab/>
      </w:r>
      <w:proofErr w:type="gramStart"/>
      <w:r w:rsidRPr="000A7704">
        <w:rPr>
          <w:rFonts w:ascii="Times New Roman" w:hAnsi="Times New Roman"/>
          <w:spacing w:val="-2"/>
          <w:sz w:val="24"/>
          <w:szCs w:val="24"/>
        </w:rPr>
        <w:t>( 60</w:t>
      </w:r>
      <w:proofErr w:type="gramEnd"/>
      <w:r w:rsidRPr="000A7704">
        <w:rPr>
          <w:rFonts w:ascii="Times New Roman" w:hAnsi="Times New Roman"/>
          <w:spacing w:val="-2"/>
          <w:sz w:val="24"/>
          <w:szCs w:val="24"/>
        </w:rPr>
        <w:t xml:space="preserve">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(July 2016, 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t>
      </w:r>
      <w:proofErr w:type="gramStart"/>
      <w:r w:rsidR="009830E4" w:rsidRPr="00217E25">
        <w:rPr>
          <w:rFonts w:ascii="Times New Roman" w:hAnsi="Times New Roman"/>
          <w:spacing w:val="-2"/>
          <w:sz w:val="24"/>
          <w:szCs w:val="24"/>
        </w:rPr>
        <w:t>will be selected</w:t>
      </w:r>
      <w:proofErr w:type="gramEnd"/>
      <w:r w:rsidR="009830E4" w:rsidRPr="00217E25">
        <w:rPr>
          <w:rFonts w:ascii="Times New Roman" w:hAnsi="Times New Roman"/>
          <w:spacing w:val="-2"/>
          <w:sz w:val="24"/>
          <w:szCs w:val="24"/>
        </w:rPr>
        <w:t xml:space="preserve">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proofErr w:type="gramStart"/>
      <w:r w:rsidRPr="00217E25">
        <w:rPr>
          <w:rFonts w:ascii="Times New Roman" w:hAnsi="Times New Roman"/>
          <w:spacing w:val="-2"/>
          <w:sz w:val="24"/>
          <w:szCs w:val="24"/>
        </w:rPr>
        <w:t>can be obtained</w:t>
      </w:r>
      <w:proofErr w:type="gramEnd"/>
      <w:r w:rsidRPr="00217E25">
        <w:rPr>
          <w:rFonts w:ascii="Times New Roman" w:hAnsi="Times New Roman"/>
          <w:spacing w:val="-2"/>
          <w:sz w:val="24"/>
          <w:szCs w:val="24"/>
        </w:rPr>
        <w:t xml:space="preserve">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07FD5DE9" w14:textId="33463A23" w:rsidR="009830E4" w:rsidRDefault="009830E4" w:rsidP="00CD54B9">
      <w:pPr>
        <w:jc w:val="both"/>
        <w:rPr>
          <w:rFonts w:ascii="Times New Roman" w:hAnsi="Times New Roman"/>
          <w:spacing w:val="-2"/>
          <w:sz w:val="24"/>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proofErr w:type="gramStart"/>
      <w:r w:rsidRPr="00217E25">
        <w:rPr>
          <w:rFonts w:ascii="Times New Roman" w:hAnsi="Times New Roman"/>
          <w:spacing w:val="-2"/>
          <w:sz w:val="24"/>
          <w:szCs w:val="24"/>
        </w:rPr>
        <w:t>must be delivered</w:t>
      </w:r>
      <w:proofErr w:type="gramEnd"/>
      <w:r w:rsidRPr="00217E25">
        <w:rPr>
          <w:rFonts w:ascii="Times New Roman" w:hAnsi="Times New Roman"/>
          <w:spacing w:val="-2"/>
          <w:sz w:val="24"/>
          <w:szCs w:val="24"/>
        </w:rPr>
        <w:t xml:space="preserve">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DC3271">
        <w:rPr>
          <w:rFonts w:ascii="Times New Roman" w:hAnsi="Times New Roman"/>
          <w:b/>
          <w:spacing w:val="-2"/>
          <w:sz w:val="24"/>
          <w:szCs w:val="24"/>
        </w:rPr>
        <w:t>March</w:t>
      </w:r>
      <w:r w:rsidR="008260D8">
        <w:rPr>
          <w:rFonts w:ascii="Times New Roman" w:hAnsi="Times New Roman"/>
          <w:b/>
          <w:spacing w:val="-2"/>
          <w:sz w:val="24"/>
          <w:szCs w:val="24"/>
        </w:rPr>
        <w:t xml:space="preserve"> </w:t>
      </w:r>
      <w:r w:rsidR="00115846">
        <w:rPr>
          <w:rFonts w:ascii="Times New Roman" w:hAnsi="Times New Roman"/>
          <w:b/>
          <w:spacing w:val="-2"/>
          <w:sz w:val="24"/>
          <w:szCs w:val="24"/>
        </w:rPr>
        <w:t>25</w:t>
      </w:r>
      <w:bookmarkStart w:id="0" w:name="_GoBack"/>
      <w:bookmarkEnd w:id="0"/>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DC3271">
        <w:rPr>
          <w:rFonts w:ascii="Times New Roman" w:hAnsi="Times New Roman"/>
          <w:b/>
          <w:spacing w:val="-2"/>
          <w:sz w:val="24"/>
          <w:szCs w:val="24"/>
        </w:rPr>
        <w:t>2</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CD54B9" w:rsidRPr="008F177F">
        <w:rPr>
          <w:rFonts w:ascii="Times New Roman" w:hAnsi="Times New Roman"/>
          <w:sz w:val="24"/>
          <w:szCs w:val="24"/>
        </w:rPr>
        <w:t xml:space="preserve">Interested consultants must provide </w:t>
      </w:r>
      <w:r w:rsidR="00CD54B9" w:rsidRPr="008F177F">
        <w:rPr>
          <w:rFonts w:ascii="Times New Roman" w:hAnsi="Times New Roman"/>
          <w:b/>
          <w:sz w:val="24"/>
          <w:szCs w:val="24"/>
        </w:rPr>
        <w:t>Cover Letter</w:t>
      </w:r>
      <w:r w:rsidR="00CD54B9"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w:t>
      </w:r>
      <w:proofErr w:type="gramStart"/>
      <w:r w:rsidR="00127F0A" w:rsidRPr="000C1A70">
        <w:rPr>
          <w:rFonts w:ascii="Times New Roman" w:hAnsi="Times New Roman"/>
          <w:b/>
          <w:sz w:val="24"/>
          <w:szCs w:val="24"/>
        </w:rPr>
        <w:t xml:space="preserve">be </w:t>
      </w:r>
      <w:r w:rsidR="000C1A70" w:rsidRPr="000C1A70">
        <w:rPr>
          <w:rFonts w:ascii="Times New Roman" w:hAnsi="Times New Roman"/>
          <w:b/>
          <w:sz w:val="24"/>
          <w:szCs w:val="24"/>
        </w:rPr>
        <w:t>indicated</w:t>
      </w:r>
      <w:proofErr w:type="gramEnd"/>
      <w:r w:rsidR="000C1A70" w:rsidRPr="000C1A70">
        <w:rPr>
          <w:rFonts w:ascii="Times New Roman" w:hAnsi="Times New Roman"/>
          <w:b/>
          <w:sz w:val="24"/>
          <w:szCs w:val="24"/>
        </w:rPr>
        <w:t xml:space="preserve"> in the email</w:t>
      </w:r>
      <w:r w:rsidR="000C1A70">
        <w:rPr>
          <w:rFonts w:ascii="Times New Roman" w:hAnsi="Times New Roman"/>
          <w:sz w:val="24"/>
          <w:szCs w:val="24"/>
        </w:rPr>
        <w:t xml:space="preserve">) </w:t>
      </w:r>
      <w:r w:rsidR="00CD54B9" w:rsidRPr="008F177F">
        <w:rPr>
          <w:rFonts w:ascii="Times New Roman" w:hAnsi="Times New Roman"/>
          <w:sz w:val="24"/>
          <w:szCs w:val="24"/>
        </w:rPr>
        <w:t xml:space="preserve">and </w:t>
      </w:r>
      <w:r w:rsidR="00CD54B9" w:rsidRPr="008F177F">
        <w:rPr>
          <w:rFonts w:ascii="Times New Roman" w:hAnsi="Times New Roman"/>
          <w:b/>
          <w:sz w:val="24"/>
          <w:szCs w:val="24"/>
        </w:rPr>
        <w:t>CV</w:t>
      </w:r>
      <w:r w:rsidR="00CD54B9" w:rsidRPr="008F177F">
        <w:rPr>
          <w:rFonts w:ascii="Times New Roman" w:hAnsi="Times New Roman"/>
          <w:sz w:val="24"/>
          <w:szCs w:val="24"/>
        </w:rPr>
        <w:t xml:space="preserve"> representing description of similar assignments, experience in similar conditions and availability of appropriate skills</w:t>
      </w:r>
      <w:r w:rsidR="00CD54B9">
        <w:rPr>
          <w:rFonts w:ascii="Times New Roman" w:hAnsi="Times New Roman"/>
          <w:sz w:val="24"/>
          <w:szCs w:val="24"/>
        </w:rPr>
        <w:t xml:space="preserve"> </w:t>
      </w:r>
      <w:r w:rsidR="00CD54B9" w:rsidRPr="00C01F58">
        <w:rPr>
          <w:rFonts w:ascii="Times New Roman" w:hAnsi="Times New Roman"/>
          <w:sz w:val="24"/>
          <w:szCs w:val="24"/>
        </w:rPr>
        <w:t>(</w:t>
      </w:r>
      <w:r w:rsidR="00CD54B9" w:rsidRPr="00AF5444">
        <w:rPr>
          <w:rFonts w:ascii="Times New Roman" w:hAnsi="Times New Roman"/>
          <w:b/>
          <w:sz w:val="24"/>
          <w:szCs w:val="24"/>
        </w:rPr>
        <w:t>scanned diplomas to be sent with CV</w:t>
      </w:r>
      <w:r w:rsidR="00CD54B9"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C750A4"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D622C7"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w:t>
            </w:r>
            <w:proofErr w:type="spellStart"/>
            <w:r w:rsidRPr="00E40280">
              <w:rPr>
                <w:rFonts w:ascii="Times New Roman" w:hAnsi="Times New Roman"/>
                <w:spacing w:val="-2"/>
                <w:sz w:val="24"/>
              </w:rPr>
              <w:t>Krejovic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3-5 Sremska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78B6E751" w:rsidR="00FF5DF7" w:rsidRPr="009D07CB" w:rsidRDefault="00FF5DF7" w:rsidP="00E25458">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DC3271" w:rsidRPr="00DC3271">
              <w:rPr>
                <w:rFonts w:ascii="Times New Roman" w:hAnsi="Times New Roman"/>
                <w:spacing w:val="-2"/>
                <w:sz w:val="24"/>
                <w:lang w:val="de-AT"/>
              </w:rPr>
              <w:t>7652652</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D622C7"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79388C0" w14:textId="37FBCDAA" w:rsidR="00D563DE" w:rsidRDefault="00D622C7" w:rsidP="00E25458">
            <w:pPr>
              <w:pStyle w:val="NormalWeb"/>
              <w:jc w:val="both"/>
            </w:pPr>
            <w:hyperlink r:id="rId10" w:history="1">
              <w:r w:rsidR="00DC3271" w:rsidRPr="00F1508B">
                <w:rPr>
                  <w:rStyle w:val="Hyperlink"/>
                </w:rPr>
                <w:t>viktor.nedovic@mpn.gov.rs</w:t>
              </w:r>
            </w:hyperlink>
          </w:p>
          <w:p w14:paraId="52173E85" w14:textId="5110B86B" w:rsidR="00DC3271" w:rsidRDefault="00D622C7" w:rsidP="00E25458">
            <w:pPr>
              <w:pStyle w:val="NormalWeb"/>
              <w:jc w:val="both"/>
            </w:pPr>
            <w:hyperlink r:id="rId11" w:history="1">
              <w:r w:rsidR="00DC3271" w:rsidRPr="00F1508B">
                <w:rPr>
                  <w:rStyle w:val="Hyperlink"/>
                </w:rPr>
                <w:t>tijana.knezevic@mpn.gov.rs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A567" w14:textId="77777777" w:rsidR="00D622C7" w:rsidRDefault="00D622C7">
      <w:r>
        <w:separator/>
      </w:r>
    </w:p>
  </w:endnote>
  <w:endnote w:type="continuationSeparator" w:id="0">
    <w:p w14:paraId="7872684B" w14:textId="77777777" w:rsidR="00D622C7" w:rsidRDefault="00D622C7">
      <w:r>
        <w:rPr>
          <w:sz w:val="24"/>
        </w:rPr>
        <w:t xml:space="preserve"> </w:t>
      </w:r>
    </w:p>
  </w:endnote>
  <w:endnote w:type="continuationNotice" w:id="1">
    <w:p w14:paraId="29DB5DE1" w14:textId="77777777" w:rsidR="00D622C7" w:rsidRDefault="00D622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935B" w14:textId="77777777" w:rsidR="00D622C7" w:rsidRDefault="00D622C7">
      <w:r>
        <w:rPr>
          <w:sz w:val="24"/>
        </w:rPr>
        <w:separator/>
      </w:r>
    </w:p>
  </w:footnote>
  <w:footnote w:type="continuationSeparator" w:id="0">
    <w:p w14:paraId="6E360D38" w14:textId="77777777" w:rsidR="00D622C7" w:rsidRDefault="00D6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1"/>
  </w:num>
  <w:num w:numId="6">
    <w:abstractNumId w:val="5"/>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1A70"/>
    <w:rsid w:val="000C4041"/>
    <w:rsid w:val="000F7A9C"/>
    <w:rsid w:val="00115846"/>
    <w:rsid w:val="00123D63"/>
    <w:rsid w:val="00124F37"/>
    <w:rsid w:val="00127F0A"/>
    <w:rsid w:val="0018597D"/>
    <w:rsid w:val="001A5D44"/>
    <w:rsid w:val="001B06FD"/>
    <w:rsid w:val="001B0D84"/>
    <w:rsid w:val="001D70EB"/>
    <w:rsid w:val="00217E25"/>
    <w:rsid w:val="00234E85"/>
    <w:rsid w:val="002727A9"/>
    <w:rsid w:val="002A1EFC"/>
    <w:rsid w:val="002A580B"/>
    <w:rsid w:val="002B3FAB"/>
    <w:rsid w:val="002C7A2C"/>
    <w:rsid w:val="0030697E"/>
    <w:rsid w:val="0033170E"/>
    <w:rsid w:val="0035409F"/>
    <w:rsid w:val="0035520E"/>
    <w:rsid w:val="00357959"/>
    <w:rsid w:val="00392917"/>
    <w:rsid w:val="003B1240"/>
    <w:rsid w:val="00406EB3"/>
    <w:rsid w:val="00436AB8"/>
    <w:rsid w:val="00473DE7"/>
    <w:rsid w:val="004E4B87"/>
    <w:rsid w:val="004E5125"/>
    <w:rsid w:val="004E721D"/>
    <w:rsid w:val="004F2B9A"/>
    <w:rsid w:val="004F4CD7"/>
    <w:rsid w:val="005117C9"/>
    <w:rsid w:val="00520D20"/>
    <w:rsid w:val="005279AF"/>
    <w:rsid w:val="005865E7"/>
    <w:rsid w:val="005A16AF"/>
    <w:rsid w:val="005A180D"/>
    <w:rsid w:val="005C3A69"/>
    <w:rsid w:val="005E02F2"/>
    <w:rsid w:val="005F591A"/>
    <w:rsid w:val="00603AFF"/>
    <w:rsid w:val="006134C9"/>
    <w:rsid w:val="00625388"/>
    <w:rsid w:val="006311BC"/>
    <w:rsid w:val="006459D2"/>
    <w:rsid w:val="00652BAB"/>
    <w:rsid w:val="00652FC7"/>
    <w:rsid w:val="00653213"/>
    <w:rsid w:val="00664033"/>
    <w:rsid w:val="0068331F"/>
    <w:rsid w:val="006879EC"/>
    <w:rsid w:val="006A15EC"/>
    <w:rsid w:val="006D6898"/>
    <w:rsid w:val="006E5B66"/>
    <w:rsid w:val="006F3706"/>
    <w:rsid w:val="006F64BB"/>
    <w:rsid w:val="00743271"/>
    <w:rsid w:val="00793A9A"/>
    <w:rsid w:val="0079727D"/>
    <w:rsid w:val="007B239D"/>
    <w:rsid w:val="007B73A2"/>
    <w:rsid w:val="007C13EC"/>
    <w:rsid w:val="007C31FA"/>
    <w:rsid w:val="007D59F6"/>
    <w:rsid w:val="008260D8"/>
    <w:rsid w:val="008377D2"/>
    <w:rsid w:val="008432B9"/>
    <w:rsid w:val="00845EDA"/>
    <w:rsid w:val="008768F0"/>
    <w:rsid w:val="008929AC"/>
    <w:rsid w:val="008A4AA7"/>
    <w:rsid w:val="008F7BF0"/>
    <w:rsid w:val="00916E24"/>
    <w:rsid w:val="00930D65"/>
    <w:rsid w:val="00940E78"/>
    <w:rsid w:val="009830E4"/>
    <w:rsid w:val="00994B88"/>
    <w:rsid w:val="009B499D"/>
    <w:rsid w:val="009D07CB"/>
    <w:rsid w:val="009E196C"/>
    <w:rsid w:val="009E1E12"/>
    <w:rsid w:val="00A05A45"/>
    <w:rsid w:val="00A16EC9"/>
    <w:rsid w:val="00A36B57"/>
    <w:rsid w:val="00AB40E2"/>
    <w:rsid w:val="00AF2E68"/>
    <w:rsid w:val="00B3630A"/>
    <w:rsid w:val="00B4469E"/>
    <w:rsid w:val="00B707EA"/>
    <w:rsid w:val="00BA4299"/>
    <w:rsid w:val="00BB1579"/>
    <w:rsid w:val="00BB580B"/>
    <w:rsid w:val="00BC1BB9"/>
    <w:rsid w:val="00BD6CBC"/>
    <w:rsid w:val="00BE09A2"/>
    <w:rsid w:val="00BF3C6F"/>
    <w:rsid w:val="00C40507"/>
    <w:rsid w:val="00C61EF4"/>
    <w:rsid w:val="00C750A4"/>
    <w:rsid w:val="00CA1CA1"/>
    <w:rsid w:val="00CD54B9"/>
    <w:rsid w:val="00D200D6"/>
    <w:rsid w:val="00D50A97"/>
    <w:rsid w:val="00D563DE"/>
    <w:rsid w:val="00D622C7"/>
    <w:rsid w:val="00DB6AED"/>
    <w:rsid w:val="00DC3271"/>
    <w:rsid w:val="00DC723F"/>
    <w:rsid w:val="00DD74D3"/>
    <w:rsid w:val="00DE64C9"/>
    <w:rsid w:val="00E07E32"/>
    <w:rsid w:val="00E25458"/>
    <w:rsid w:val="00E62637"/>
    <w:rsid w:val="00EB5460"/>
    <w:rsid w:val="00EC3EA0"/>
    <w:rsid w:val="00EC50B8"/>
    <w:rsid w:val="00F02757"/>
    <w:rsid w:val="00F17486"/>
    <w:rsid w:val="00F17721"/>
    <w:rsid w:val="00F251B1"/>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basedOn w:val="Normal"/>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jana.knezevic@mpn.gov.rs" TargetMode="External"/><Relationship Id="rId5" Type="http://schemas.openxmlformats.org/officeDocument/2006/relationships/webSettings" Target="webSettings.xml"/><Relationship Id="rId10" Type="http://schemas.openxmlformats.org/officeDocument/2006/relationships/hyperlink" Target="mailto:viktor.nedovic@mp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64EE-BB2C-4754-8970-5DF9B605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7004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Љиљана Крејовић</cp:lastModifiedBy>
  <cp:revision>4</cp:revision>
  <cp:lastPrinted>2011-11-02T17:37:00Z</cp:lastPrinted>
  <dcterms:created xsi:type="dcterms:W3CDTF">2022-03-08T08:05:00Z</dcterms:created>
  <dcterms:modified xsi:type="dcterms:W3CDTF">2022-03-08T08:26:00Z</dcterms:modified>
</cp:coreProperties>
</file>